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苏州耀宇钢化玻璃有限公司定期检测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苏职质控（定期）（2025）000349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苏州耀宇钢化玻璃有限公司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江苏省_苏州市_吴江区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周建婷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吴艳、庞文彬、江亚丽、朱樊芳、丁卫、俞一帆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丁卫、俞一帆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2025-12-08~2025-12-08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丁卫、俞一帆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2025-12-08~2025-12-08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庞文彬、江亚丽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6" name="Drawing 6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